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5C24CD" w14:textId="77777777" w:rsidR="006628E6" w:rsidRDefault="00000000">
      <w:pPr>
        <w:pStyle w:val="Title"/>
      </w:pPr>
      <w:r>
        <w:t>Data Protection Complaints Procedure</w:t>
      </w:r>
    </w:p>
    <w:p w14:paraId="4BFC9A06" w14:textId="77777777" w:rsidR="006628E6" w:rsidRDefault="00000000">
      <w:pPr>
        <w:spacing w:after="40"/>
      </w:pPr>
      <w:r>
        <w:rPr>
          <w:b/>
          <w:bCs/>
        </w:rPr>
        <w:t>Dorset Hypnotherapy Practice</w:t>
      </w:r>
    </w:p>
    <w:p w14:paraId="34ADB1F2" w14:textId="77777777" w:rsidR="006628E6" w:rsidRDefault="00000000">
      <w:pPr>
        <w:spacing w:after="60"/>
      </w:pPr>
      <w:r>
        <w:rPr>
          <w:color w:val="595959"/>
          <w:sz w:val="17"/>
          <w:szCs w:val="17"/>
        </w:rPr>
        <w:t xml:space="preserve">Version </w:t>
      </w:r>
      <w:proofErr w:type="gramStart"/>
      <w:r>
        <w:rPr>
          <w:color w:val="595959"/>
          <w:sz w:val="17"/>
          <w:szCs w:val="17"/>
        </w:rPr>
        <w:t>1.0  |</w:t>
      </w:r>
      <w:proofErr w:type="gramEnd"/>
      <w:r>
        <w:rPr>
          <w:color w:val="595959"/>
          <w:sz w:val="17"/>
          <w:szCs w:val="17"/>
        </w:rPr>
        <w:t xml:space="preserve">  Effective from: 2 August </w:t>
      </w:r>
      <w:proofErr w:type="gramStart"/>
      <w:r>
        <w:rPr>
          <w:color w:val="595959"/>
          <w:sz w:val="17"/>
          <w:szCs w:val="17"/>
        </w:rPr>
        <w:t>2026  |</w:t>
      </w:r>
      <w:proofErr w:type="gramEnd"/>
      <w:r>
        <w:rPr>
          <w:color w:val="595959"/>
          <w:sz w:val="17"/>
          <w:szCs w:val="17"/>
        </w:rPr>
        <w:t xml:space="preserve">  Next review due: August 2027</w:t>
      </w:r>
    </w:p>
    <w:p w14:paraId="06905B9F" w14:textId="77777777" w:rsidR="006628E6" w:rsidRDefault="006628E6">
      <w:pPr>
        <w:pBdr>
          <w:bottom w:val="single" w:sz="6" w:space="6" w:color="BFBFBF"/>
        </w:pBdr>
        <w:spacing w:before="60" w:after="200"/>
      </w:pPr>
    </w:p>
    <w:tbl>
      <w:tblPr>
        <w:tblW w:w="9020" w:type="dxa"/>
        <w:tblBorders>
          <w:top w:val="single" w:sz="4" w:space="0" w:color="D9D9D9"/>
          <w:left w:val="single" w:sz="18" w:space="0" w:color="8A6D1F"/>
          <w:bottom w:val="single" w:sz="4" w:space="0" w:color="D9D9D9"/>
          <w:right w:val="single" w:sz="4" w:space="0" w:color="D9D9D9"/>
        </w:tblBorders>
        <w:tblCellMar>
          <w:left w:w="10" w:type="dxa"/>
          <w:right w:w="10" w:type="dxa"/>
        </w:tblCellMar>
        <w:tblLook w:val="04A0" w:firstRow="1" w:lastRow="0" w:firstColumn="1" w:lastColumn="0" w:noHBand="0" w:noVBand="1"/>
      </w:tblPr>
      <w:tblGrid>
        <w:gridCol w:w="9020"/>
      </w:tblGrid>
      <w:tr w:rsidR="006628E6" w14:paraId="03784D80" w14:textId="77777777">
        <w:tblPrEx>
          <w:tblCellMar>
            <w:top w:w="0" w:type="dxa"/>
            <w:bottom w:w="0" w:type="dxa"/>
          </w:tblCellMar>
        </w:tblPrEx>
        <w:tc>
          <w:tcPr>
            <w:tcW w:w="9020" w:type="dxa"/>
            <w:shd w:val="clear" w:color="auto" w:fill="F7F4EC"/>
            <w:tcMar>
              <w:top w:w="160" w:type="dxa"/>
              <w:left w:w="200" w:type="dxa"/>
              <w:bottom w:w="160" w:type="dxa"/>
              <w:right w:w="200" w:type="dxa"/>
            </w:tcMar>
          </w:tcPr>
          <w:p w14:paraId="6B1799E8" w14:textId="76BEFEB3" w:rsidR="006628E6" w:rsidRDefault="00000000">
            <w:r>
              <w:t xml:space="preserve">This procedure meets the requirement in section 164A of the Data Protection Act 2018, introduced by the Data (Use and Access) Act 2025, which came into force on 19 June 2026. Every organisation that handles personal data must have one </w:t>
            </w:r>
            <w:r w:rsidR="00B650CB">
              <w:t>-</w:t>
            </w:r>
            <w:r>
              <w:t xml:space="preserve"> there are no exemptions for small or sole-practitioner businesses.</w:t>
            </w:r>
          </w:p>
        </w:tc>
      </w:tr>
    </w:tbl>
    <w:p w14:paraId="3941D07D" w14:textId="77777777" w:rsidR="006628E6" w:rsidRDefault="00000000">
      <w:pPr>
        <w:pStyle w:val="Heading1"/>
      </w:pPr>
      <w:r>
        <w:t>1.  Purpose</w:t>
      </w:r>
    </w:p>
    <w:p w14:paraId="2CE80C99" w14:textId="77777777" w:rsidR="006628E6" w:rsidRDefault="00000000">
      <w:r>
        <w:t>This procedure sets out how anyone can complain to Dorset Hypnotherapy Practice about the way their personal information has been handled, and what will happen when they do.</w:t>
      </w:r>
    </w:p>
    <w:p w14:paraId="5D382478" w14:textId="77777777" w:rsidR="006628E6" w:rsidRDefault="00000000">
      <w:r>
        <w:t>Since 19 June 2026, people have had a statutory right to bring a data protection complaint directly to the organisation holding their data. The previous right to go straight to the Information Commissioner’s Office under Article 77 of the UK GDPR has been removed. In most cases, I am now the first port of call, and the ICO is the escalation route if someone remains unhappy.</w:t>
      </w:r>
    </w:p>
    <w:p w14:paraId="4DDBF618" w14:textId="77777777" w:rsidR="006628E6" w:rsidRDefault="00000000">
      <w:pPr>
        <w:pStyle w:val="Heading1"/>
      </w:pPr>
      <w:r>
        <w:t>2.  Who Can Complain</w:t>
      </w:r>
    </w:p>
    <w:p w14:paraId="0A7CE325" w14:textId="77777777" w:rsidR="006628E6" w:rsidRDefault="00000000">
      <w:r>
        <w:t>Anyone whose personal information I hold, including:</w:t>
      </w:r>
    </w:p>
    <w:p w14:paraId="7422AF8C" w14:textId="77777777" w:rsidR="006628E6" w:rsidRDefault="00000000">
      <w:pPr>
        <w:pStyle w:val="ListParagraph"/>
        <w:numPr>
          <w:ilvl w:val="0"/>
          <w:numId w:val="2"/>
        </w:numPr>
        <w:spacing w:after="70"/>
      </w:pPr>
      <w:r>
        <w:t>Current and former clients</w:t>
      </w:r>
    </w:p>
    <w:p w14:paraId="71B57508" w14:textId="77777777" w:rsidR="006628E6" w:rsidRDefault="00000000">
      <w:pPr>
        <w:pStyle w:val="ListParagraph"/>
        <w:numPr>
          <w:ilvl w:val="0"/>
          <w:numId w:val="2"/>
        </w:numPr>
        <w:spacing w:after="70"/>
      </w:pPr>
      <w:r>
        <w:t>Parents or guardians of clients under 18</w:t>
      </w:r>
    </w:p>
    <w:p w14:paraId="5957B8C1" w14:textId="77777777" w:rsidR="006628E6" w:rsidRDefault="00000000">
      <w:pPr>
        <w:pStyle w:val="ListParagraph"/>
        <w:numPr>
          <w:ilvl w:val="0"/>
          <w:numId w:val="2"/>
        </w:numPr>
        <w:spacing w:after="70"/>
      </w:pPr>
      <w:r>
        <w:t>People who have enquired but never booked</w:t>
      </w:r>
    </w:p>
    <w:p w14:paraId="15579FE7" w14:textId="77777777" w:rsidR="006628E6" w:rsidRDefault="00000000">
      <w:pPr>
        <w:pStyle w:val="ListParagraph"/>
        <w:numPr>
          <w:ilvl w:val="0"/>
          <w:numId w:val="2"/>
        </w:numPr>
        <w:spacing w:after="70"/>
      </w:pPr>
      <w:r>
        <w:t>Mailing list subscribers and website visitors</w:t>
      </w:r>
    </w:p>
    <w:p w14:paraId="5D9E27F3" w14:textId="77777777" w:rsidR="006628E6" w:rsidRDefault="00000000">
      <w:pPr>
        <w:pStyle w:val="ListParagraph"/>
        <w:numPr>
          <w:ilvl w:val="0"/>
          <w:numId w:val="2"/>
        </w:numPr>
        <w:spacing w:after="70"/>
      </w:pPr>
      <w:r>
        <w:t>Workshop and corporate wellness participants</w:t>
      </w:r>
    </w:p>
    <w:p w14:paraId="176F769D" w14:textId="77777777" w:rsidR="006628E6" w:rsidRDefault="00000000">
      <w:pPr>
        <w:pStyle w:val="ListParagraph"/>
        <w:numPr>
          <w:ilvl w:val="0"/>
          <w:numId w:val="2"/>
        </w:numPr>
        <w:spacing w:after="70"/>
      </w:pPr>
      <w:r>
        <w:t>Anyone else whose details appear in my records — for example someone named as an emergency contact</w:t>
      </w:r>
    </w:p>
    <w:p w14:paraId="2A2616A4" w14:textId="77777777" w:rsidR="006628E6" w:rsidRDefault="00000000">
      <w:r>
        <w:t>Someone may also complain through a representative, such as a family member or solicitor, provided I am satisfied they have authority to act.</w:t>
      </w:r>
    </w:p>
    <w:p w14:paraId="123F4E7F" w14:textId="77777777" w:rsidR="006628E6" w:rsidRDefault="00000000">
      <w:pPr>
        <w:pStyle w:val="Heading1"/>
      </w:pPr>
      <w:r>
        <w:t>3.  What Counts as a Data Protection Complaint</w:t>
      </w:r>
    </w:p>
    <w:p w14:paraId="21B32B77" w14:textId="77777777" w:rsidR="006628E6" w:rsidRDefault="00000000">
      <w:r>
        <w:t xml:space="preserve">A data protection complaint is any expression of dissatisfaction about how someone’s personal information has been handled. It does not need to use legal wording, mention the UK GDPR, or arrive on the complaint form. Someone simply saying they are unhappy that their data was </w:t>
      </w:r>
      <w:proofErr w:type="gramStart"/>
      <w:r>
        <w:t>shared, or</w:t>
      </w:r>
      <w:proofErr w:type="gramEnd"/>
      <w:r>
        <w:t xml:space="preserve"> asking why they have not had their records yet, is a complaint for the purposes of this procedure.</w:t>
      </w:r>
    </w:p>
    <w:p w14:paraId="71973916" w14:textId="77777777" w:rsidR="006628E6" w:rsidRDefault="00000000">
      <w:r>
        <w:t>Complaints may relate to, for example:</w:t>
      </w:r>
    </w:p>
    <w:p w14:paraId="5175FE6C" w14:textId="77777777" w:rsidR="006628E6" w:rsidRDefault="00000000">
      <w:pPr>
        <w:pStyle w:val="ListParagraph"/>
        <w:numPr>
          <w:ilvl w:val="0"/>
          <w:numId w:val="2"/>
        </w:numPr>
        <w:spacing w:after="70"/>
      </w:pPr>
      <w:r>
        <w:t>How a request for access to records was handled, or how long it took</w:t>
      </w:r>
    </w:p>
    <w:p w14:paraId="36AE519F" w14:textId="77777777" w:rsidR="006628E6" w:rsidRDefault="00000000">
      <w:pPr>
        <w:pStyle w:val="ListParagraph"/>
        <w:numPr>
          <w:ilvl w:val="0"/>
          <w:numId w:val="2"/>
        </w:numPr>
        <w:spacing w:after="70"/>
      </w:pPr>
      <w:r>
        <w:t>Inaccurate information held in records</w:t>
      </w:r>
    </w:p>
    <w:p w14:paraId="587E192D" w14:textId="77777777" w:rsidR="006628E6" w:rsidRDefault="00000000">
      <w:pPr>
        <w:pStyle w:val="ListParagraph"/>
        <w:numPr>
          <w:ilvl w:val="0"/>
          <w:numId w:val="2"/>
        </w:numPr>
        <w:spacing w:after="70"/>
      </w:pPr>
      <w:r>
        <w:t>How long information has been kept, or a refusal to delete it</w:t>
      </w:r>
    </w:p>
    <w:p w14:paraId="7898BA12" w14:textId="1E1C037C" w:rsidR="006628E6" w:rsidRDefault="00000000">
      <w:pPr>
        <w:pStyle w:val="ListParagraph"/>
        <w:numPr>
          <w:ilvl w:val="0"/>
          <w:numId w:val="2"/>
        </w:numPr>
        <w:spacing w:after="70"/>
      </w:pPr>
      <w:r>
        <w:lastRenderedPageBreak/>
        <w:t xml:space="preserve">Confidentiality </w:t>
      </w:r>
      <w:r w:rsidR="00B650CB">
        <w:t>-</w:t>
      </w:r>
      <w:r>
        <w:t xml:space="preserve"> information being shared without consent or authority</w:t>
      </w:r>
    </w:p>
    <w:p w14:paraId="162745DE" w14:textId="77777777" w:rsidR="006628E6" w:rsidRDefault="00000000">
      <w:pPr>
        <w:pStyle w:val="ListParagraph"/>
        <w:numPr>
          <w:ilvl w:val="0"/>
          <w:numId w:val="2"/>
        </w:numPr>
        <w:spacing w:after="70"/>
      </w:pPr>
      <w:r>
        <w:t>Security of records, including any personal data breach</w:t>
      </w:r>
    </w:p>
    <w:p w14:paraId="7BB01CC1" w14:textId="77777777" w:rsidR="006628E6" w:rsidRDefault="00000000">
      <w:pPr>
        <w:pStyle w:val="ListParagraph"/>
        <w:numPr>
          <w:ilvl w:val="0"/>
          <w:numId w:val="2"/>
        </w:numPr>
        <w:spacing w:after="70"/>
      </w:pPr>
      <w:r>
        <w:t>Marketing emails, or difficulty unsubscribing</w:t>
      </w:r>
    </w:p>
    <w:p w14:paraId="2E4C006A" w14:textId="77777777" w:rsidR="006628E6" w:rsidRDefault="00000000">
      <w:pPr>
        <w:pStyle w:val="ListParagraph"/>
        <w:numPr>
          <w:ilvl w:val="0"/>
          <w:numId w:val="2"/>
        </w:numPr>
        <w:spacing w:after="70"/>
      </w:pPr>
      <w:r>
        <w:t>Cookies and website tracking</w:t>
      </w:r>
    </w:p>
    <w:p w14:paraId="34B8B65B" w14:textId="77777777" w:rsidR="006628E6" w:rsidRDefault="00000000">
      <w:pPr>
        <w:pStyle w:val="ListParagraph"/>
        <w:numPr>
          <w:ilvl w:val="0"/>
          <w:numId w:val="2"/>
        </w:numPr>
        <w:spacing w:after="70"/>
      </w:pPr>
      <w:r>
        <w:t>The lawful basis being relied on for any processing</w:t>
      </w:r>
    </w:p>
    <w:p w14:paraId="2D387E5A" w14:textId="77777777" w:rsidR="006628E6" w:rsidRDefault="00000000">
      <w:pPr>
        <w:pStyle w:val="Heading2"/>
      </w:pPr>
      <w:r>
        <w:t>What this procedure does not cover</w:t>
      </w:r>
    </w:p>
    <w:p w14:paraId="6B540C7F" w14:textId="29944728" w:rsidR="006628E6" w:rsidRDefault="00000000">
      <w:r>
        <w:t xml:space="preserve">This procedure is for complaints about personal information only. Complaints about the therapy itself — the standard of care, professional conduct, fees or cancellations </w:t>
      </w:r>
      <w:r w:rsidR="00B650CB">
        <w:t>-</w:t>
      </w:r>
      <w:r>
        <w:t xml:space="preserve"> are dealt with under the terms of the Client Agreement and Informed </w:t>
      </w:r>
      <w:proofErr w:type="gramStart"/>
      <w:r>
        <w:t>Consent, and</w:t>
      </w:r>
      <w:proofErr w:type="gramEnd"/>
      <w:r>
        <w:t xml:space="preserve"> may be escalated to the relevant professional body: the National Council for Hypnotherapy, the Association for Solution Focused Hypnotherapy or the Complementary and Natural Healthcare Council.</w:t>
      </w:r>
    </w:p>
    <w:p w14:paraId="1270611F" w14:textId="77777777" w:rsidR="006628E6" w:rsidRDefault="00000000">
      <w:r>
        <w:t>If a complaint contains both elements, I will handle the data protection part under this procedure and the rest under the Client Agreement, and I will make clear in my response which is which.</w:t>
      </w:r>
    </w:p>
    <w:p w14:paraId="7C4A94D6" w14:textId="77777777" w:rsidR="006628E6" w:rsidRDefault="00000000">
      <w:pPr>
        <w:pStyle w:val="Heading1"/>
      </w:pPr>
      <w:r>
        <w:t>4.  How to Make a Complaint</w:t>
      </w:r>
    </w:p>
    <w:p w14:paraId="543CC6E2" w14:textId="77777777" w:rsidR="006628E6" w:rsidRDefault="00000000">
      <w:r>
        <w:t>I offer several routes, so that nobody is prevented from complaining by the format. Complaints made informally, in conversation or in passing, are treated the same as those made on the form.</w:t>
      </w:r>
    </w:p>
    <w:tbl>
      <w:tblPr>
        <w:tblW w:w="9020" w:type="dxa"/>
        <w:tblBorders>
          <w:top w:val="single" w:sz="3" w:space="0" w:color="BFBFBF"/>
          <w:left w:val="single" w:sz="3" w:space="0" w:color="BFBFBF"/>
          <w:bottom w:val="single" w:sz="3" w:space="0" w:color="BFBFBF"/>
          <w:right w:val="single" w:sz="3" w:space="0" w:color="BFBFBF"/>
          <w:insideH w:val="single" w:sz="3" w:space="0" w:color="BFBFBF"/>
          <w:insideV w:val="single" w:sz="3" w:space="0" w:color="BFBFBF"/>
        </w:tblBorders>
        <w:tblCellMar>
          <w:left w:w="10" w:type="dxa"/>
          <w:right w:w="10" w:type="dxa"/>
        </w:tblCellMar>
        <w:tblLook w:val="04A0" w:firstRow="1" w:lastRow="0" w:firstColumn="1" w:lastColumn="0" w:noHBand="0" w:noVBand="1"/>
      </w:tblPr>
      <w:tblGrid>
        <w:gridCol w:w="2100"/>
        <w:gridCol w:w="6920"/>
      </w:tblGrid>
      <w:tr w:rsidR="006628E6" w14:paraId="1A0D8093" w14:textId="77777777">
        <w:tblPrEx>
          <w:tblCellMar>
            <w:top w:w="0" w:type="dxa"/>
            <w:bottom w:w="0" w:type="dxa"/>
          </w:tblCellMar>
        </w:tblPrEx>
        <w:trPr>
          <w:tblHeader/>
        </w:trPr>
        <w:tc>
          <w:tcPr>
            <w:tcW w:w="2100" w:type="dxa"/>
            <w:shd w:val="clear" w:color="auto" w:fill="E8E4D8"/>
            <w:tcMar>
              <w:top w:w="70" w:type="dxa"/>
              <w:left w:w="120" w:type="dxa"/>
              <w:bottom w:w="70" w:type="dxa"/>
              <w:right w:w="120" w:type="dxa"/>
            </w:tcMar>
          </w:tcPr>
          <w:p w14:paraId="3AA6B095" w14:textId="77777777" w:rsidR="006628E6" w:rsidRDefault="00000000">
            <w:pPr>
              <w:spacing w:before="40" w:after="40"/>
            </w:pPr>
            <w:r>
              <w:rPr>
                <w:b/>
                <w:bCs/>
                <w:sz w:val="20"/>
                <w:szCs w:val="20"/>
              </w:rPr>
              <w:t>Route</w:t>
            </w:r>
          </w:p>
        </w:tc>
        <w:tc>
          <w:tcPr>
            <w:tcW w:w="6920" w:type="dxa"/>
            <w:shd w:val="clear" w:color="auto" w:fill="E8E4D8"/>
            <w:tcMar>
              <w:top w:w="70" w:type="dxa"/>
              <w:left w:w="120" w:type="dxa"/>
              <w:bottom w:w="70" w:type="dxa"/>
              <w:right w:w="120" w:type="dxa"/>
            </w:tcMar>
          </w:tcPr>
          <w:p w14:paraId="27D10DDC" w14:textId="77777777" w:rsidR="006628E6" w:rsidRDefault="00000000">
            <w:pPr>
              <w:spacing w:before="40" w:after="40"/>
            </w:pPr>
            <w:r>
              <w:rPr>
                <w:b/>
                <w:bCs/>
                <w:sz w:val="20"/>
                <w:szCs w:val="20"/>
              </w:rPr>
              <w:t>Detail</w:t>
            </w:r>
          </w:p>
        </w:tc>
      </w:tr>
      <w:tr w:rsidR="006628E6" w14:paraId="2F07ADD5" w14:textId="77777777">
        <w:tblPrEx>
          <w:tblCellMar>
            <w:top w:w="0" w:type="dxa"/>
            <w:bottom w:w="0" w:type="dxa"/>
          </w:tblCellMar>
        </w:tblPrEx>
        <w:tc>
          <w:tcPr>
            <w:tcW w:w="2100" w:type="dxa"/>
            <w:tcMar>
              <w:top w:w="70" w:type="dxa"/>
              <w:left w:w="120" w:type="dxa"/>
              <w:bottom w:w="70" w:type="dxa"/>
              <w:right w:w="120" w:type="dxa"/>
            </w:tcMar>
          </w:tcPr>
          <w:p w14:paraId="130A3E1A" w14:textId="77777777" w:rsidR="006628E6" w:rsidRDefault="00000000">
            <w:pPr>
              <w:spacing w:before="40" w:after="40"/>
            </w:pPr>
            <w:r>
              <w:rPr>
                <w:sz w:val="20"/>
                <w:szCs w:val="20"/>
              </w:rPr>
              <w:t>Online form</w:t>
            </w:r>
          </w:p>
        </w:tc>
        <w:tc>
          <w:tcPr>
            <w:tcW w:w="6920" w:type="dxa"/>
            <w:tcMar>
              <w:top w:w="70" w:type="dxa"/>
              <w:left w:w="120" w:type="dxa"/>
              <w:bottom w:w="70" w:type="dxa"/>
              <w:right w:w="120" w:type="dxa"/>
            </w:tcMar>
          </w:tcPr>
          <w:p w14:paraId="0AFD35DA" w14:textId="77777777" w:rsidR="006628E6" w:rsidRDefault="00000000">
            <w:pPr>
              <w:spacing w:before="40" w:after="40"/>
            </w:pPr>
            <w:r>
              <w:rPr>
                <w:sz w:val="20"/>
                <w:szCs w:val="20"/>
              </w:rPr>
              <w:t xml:space="preserve">Data Protection Complaint Form at </w:t>
            </w:r>
            <w:proofErr w:type="gramStart"/>
            <w:r>
              <w:rPr>
                <w:sz w:val="20"/>
                <w:szCs w:val="20"/>
              </w:rPr>
              <w:t>www.dorsethypnotherapypractice.co.uk  [</w:t>
            </w:r>
            <w:proofErr w:type="gramEnd"/>
            <w:r>
              <w:rPr>
                <w:sz w:val="20"/>
                <w:szCs w:val="20"/>
              </w:rPr>
              <w:t>insert link]</w:t>
            </w:r>
          </w:p>
        </w:tc>
      </w:tr>
      <w:tr w:rsidR="006628E6" w14:paraId="502CF048" w14:textId="77777777">
        <w:tblPrEx>
          <w:tblCellMar>
            <w:top w:w="0" w:type="dxa"/>
            <w:bottom w:w="0" w:type="dxa"/>
          </w:tblCellMar>
        </w:tblPrEx>
        <w:tc>
          <w:tcPr>
            <w:tcW w:w="2100" w:type="dxa"/>
            <w:tcMar>
              <w:top w:w="70" w:type="dxa"/>
              <w:left w:w="120" w:type="dxa"/>
              <w:bottom w:w="70" w:type="dxa"/>
              <w:right w:w="120" w:type="dxa"/>
            </w:tcMar>
          </w:tcPr>
          <w:p w14:paraId="54A4A2B6" w14:textId="77777777" w:rsidR="006628E6" w:rsidRDefault="00000000">
            <w:pPr>
              <w:spacing w:before="40" w:after="40"/>
            </w:pPr>
            <w:r>
              <w:rPr>
                <w:sz w:val="20"/>
                <w:szCs w:val="20"/>
              </w:rPr>
              <w:t>Email</w:t>
            </w:r>
          </w:p>
        </w:tc>
        <w:tc>
          <w:tcPr>
            <w:tcW w:w="6920" w:type="dxa"/>
            <w:tcMar>
              <w:top w:w="70" w:type="dxa"/>
              <w:left w:w="120" w:type="dxa"/>
              <w:bottom w:w="70" w:type="dxa"/>
              <w:right w:w="120" w:type="dxa"/>
            </w:tcMar>
          </w:tcPr>
          <w:p w14:paraId="4B031441" w14:textId="77777777" w:rsidR="006628E6" w:rsidRDefault="00000000">
            <w:pPr>
              <w:spacing w:before="40" w:after="40"/>
            </w:pPr>
            <w:r>
              <w:rPr>
                <w:sz w:val="20"/>
                <w:szCs w:val="20"/>
              </w:rPr>
              <w:t>helen@dorsethypnotherapypractice.co.uk</w:t>
            </w:r>
          </w:p>
        </w:tc>
      </w:tr>
      <w:tr w:rsidR="006628E6" w14:paraId="57FB3D3C" w14:textId="77777777">
        <w:tblPrEx>
          <w:tblCellMar>
            <w:top w:w="0" w:type="dxa"/>
            <w:bottom w:w="0" w:type="dxa"/>
          </w:tblCellMar>
        </w:tblPrEx>
        <w:tc>
          <w:tcPr>
            <w:tcW w:w="2100" w:type="dxa"/>
            <w:tcMar>
              <w:top w:w="70" w:type="dxa"/>
              <w:left w:w="120" w:type="dxa"/>
              <w:bottom w:w="70" w:type="dxa"/>
              <w:right w:w="120" w:type="dxa"/>
            </w:tcMar>
          </w:tcPr>
          <w:p w14:paraId="670ADEDC" w14:textId="77777777" w:rsidR="006628E6" w:rsidRDefault="00000000">
            <w:pPr>
              <w:spacing w:before="40" w:after="40"/>
            </w:pPr>
            <w:r>
              <w:rPr>
                <w:sz w:val="20"/>
                <w:szCs w:val="20"/>
              </w:rPr>
              <w:t>Post</w:t>
            </w:r>
          </w:p>
        </w:tc>
        <w:tc>
          <w:tcPr>
            <w:tcW w:w="6920" w:type="dxa"/>
            <w:tcMar>
              <w:top w:w="70" w:type="dxa"/>
              <w:left w:w="120" w:type="dxa"/>
              <w:bottom w:w="70" w:type="dxa"/>
              <w:right w:w="120" w:type="dxa"/>
            </w:tcMar>
          </w:tcPr>
          <w:p w14:paraId="27147C8F" w14:textId="77777777" w:rsidR="006628E6" w:rsidRDefault="00000000">
            <w:pPr>
              <w:spacing w:before="40" w:after="40"/>
            </w:pPr>
            <w:r>
              <w:rPr>
                <w:sz w:val="20"/>
                <w:szCs w:val="20"/>
              </w:rPr>
              <w:t>Helen Wilks, Dorset Hypnotherapy Practice, Cardinal House, 76 Golf Links Road, Ferndown, Dorset BH22 8BZ</w:t>
            </w:r>
          </w:p>
        </w:tc>
      </w:tr>
      <w:tr w:rsidR="006628E6" w14:paraId="0E4F6184" w14:textId="77777777">
        <w:tblPrEx>
          <w:tblCellMar>
            <w:top w:w="0" w:type="dxa"/>
            <w:bottom w:w="0" w:type="dxa"/>
          </w:tblCellMar>
        </w:tblPrEx>
        <w:tc>
          <w:tcPr>
            <w:tcW w:w="2100" w:type="dxa"/>
            <w:tcMar>
              <w:top w:w="70" w:type="dxa"/>
              <w:left w:w="120" w:type="dxa"/>
              <w:bottom w:w="70" w:type="dxa"/>
              <w:right w:w="120" w:type="dxa"/>
            </w:tcMar>
          </w:tcPr>
          <w:p w14:paraId="5C6904FB" w14:textId="77777777" w:rsidR="006628E6" w:rsidRDefault="00000000">
            <w:pPr>
              <w:spacing w:before="40" w:after="40"/>
            </w:pPr>
            <w:r>
              <w:rPr>
                <w:sz w:val="20"/>
                <w:szCs w:val="20"/>
              </w:rPr>
              <w:t>Telephone</w:t>
            </w:r>
          </w:p>
        </w:tc>
        <w:tc>
          <w:tcPr>
            <w:tcW w:w="6920" w:type="dxa"/>
            <w:tcMar>
              <w:top w:w="70" w:type="dxa"/>
              <w:left w:w="120" w:type="dxa"/>
              <w:bottom w:w="70" w:type="dxa"/>
              <w:right w:w="120" w:type="dxa"/>
            </w:tcMar>
          </w:tcPr>
          <w:p w14:paraId="43F0F763" w14:textId="4F091CAA" w:rsidR="006628E6" w:rsidRDefault="00000000">
            <w:pPr>
              <w:spacing w:before="40" w:after="40"/>
            </w:pPr>
            <w:r>
              <w:rPr>
                <w:sz w:val="20"/>
                <w:szCs w:val="20"/>
              </w:rPr>
              <w:t xml:space="preserve">07388 566312 </w:t>
            </w:r>
            <w:r w:rsidR="00B650CB">
              <w:rPr>
                <w:sz w:val="20"/>
                <w:szCs w:val="20"/>
              </w:rPr>
              <w:t>-</w:t>
            </w:r>
            <w:r>
              <w:rPr>
                <w:sz w:val="20"/>
                <w:szCs w:val="20"/>
              </w:rPr>
              <w:t xml:space="preserve"> I will make a written note and send it back to you to confirm it is accurate</w:t>
            </w:r>
          </w:p>
        </w:tc>
      </w:tr>
      <w:tr w:rsidR="006628E6" w14:paraId="3FFE687B" w14:textId="77777777">
        <w:tblPrEx>
          <w:tblCellMar>
            <w:top w:w="0" w:type="dxa"/>
            <w:bottom w:w="0" w:type="dxa"/>
          </w:tblCellMar>
        </w:tblPrEx>
        <w:tc>
          <w:tcPr>
            <w:tcW w:w="2100" w:type="dxa"/>
            <w:tcMar>
              <w:top w:w="70" w:type="dxa"/>
              <w:left w:w="120" w:type="dxa"/>
              <w:bottom w:w="70" w:type="dxa"/>
              <w:right w:w="120" w:type="dxa"/>
            </w:tcMar>
          </w:tcPr>
          <w:p w14:paraId="165CC28C" w14:textId="77777777" w:rsidR="006628E6" w:rsidRDefault="00000000">
            <w:pPr>
              <w:spacing w:before="40" w:after="40"/>
            </w:pPr>
            <w:r>
              <w:rPr>
                <w:sz w:val="20"/>
                <w:szCs w:val="20"/>
              </w:rPr>
              <w:t>In person</w:t>
            </w:r>
          </w:p>
        </w:tc>
        <w:tc>
          <w:tcPr>
            <w:tcW w:w="6920" w:type="dxa"/>
            <w:tcMar>
              <w:top w:w="70" w:type="dxa"/>
              <w:left w:w="120" w:type="dxa"/>
              <w:bottom w:w="70" w:type="dxa"/>
              <w:right w:w="120" w:type="dxa"/>
            </w:tcMar>
          </w:tcPr>
          <w:p w14:paraId="7FA0342C" w14:textId="549F3D78" w:rsidR="006628E6" w:rsidRDefault="00000000">
            <w:pPr>
              <w:spacing w:before="40" w:after="40"/>
            </w:pPr>
            <w:r>
              <w:rPr>
                <w:sz w:val="20"/>
                <w:szCs w:val="20"/>
              </w:rPr>
              <w:t xml:space="preserve">During or after a session </w:t>
            </w:r>
            <w:r w:rsidR="00B650CB">
              <w:rPr>
                <w:sz w:val="20"/>
                <w:szCs w:val="20"/>
              </w:rPr>
              <w:t>-</w:t>
            </w:r>
            <w:r>
              <w:rPr>
                <w:sz w:val="20"/>
                <w:szCs w:val="20"/>
              </w:rPr>
              <w:t xml:space="preserve"> I will make a written note as above</w:t>
            </w:r>
          </w:p>
        </w:tc>
      </w:tr>
    </w:tbl>
    <w:p w14:paraId="1DFB1120" w14:textId="11D59480" w:rsidR="006628E6" w:rsidRDefault="00000000">
      <w:r>
        <w:t>If someone needs the process adjusted</w:t>
      </w:r>
      <w:r w:rsidR="00B650CB">
        <w:t xml:space="preserve">, </w:t>
      </w:r>
      <w:r>
        <w:t>for example large print, more time, or a different way of communicating</w:t>
      </w:r>
      <w:r w:rsidR="00B650CB">
        <w:t xml:space="preserve">, </w:t>
      </w:r>
      <w:r>
        <w:t>I will accommodate that wherever I reasonably can.</w:t>
      </w:r>
    </w:p>
    <w:p w14:paraId="43CCB551" w14:textId="77777777" w:rsidR="006628E6" w:rsidRDefault="00000000">
      <w:pPr>
        <w:pStyle w:val="Heading1"/>
      </w:pPr>
      <w:r>
        <w:t>5.  What Happens Next</w:t>
      </w:r>
    </w:p>
    <w:tbl>
      <w:tblPr>
        <w:tblW w:w="9020" w:type="dxa"/>
        <w:tblBorders>
          <w:top w:val="single" w:sz="3" w:space="0" w:color="BFBFBF"/>
          <w:left w:val="single" w:sz="3" w:space="0" w:color="BFBFBF"/>
          <w:bottom w:val="single" w:sz="3" w:space="0" w:color="BFBFBF"/>
          <w:right w:val="single" w:sz="3" w:space="0" w:color="BFBFBF"/>
          <w:insideH w:val="single" w:sz="3" w:space="0" w:color="BFBFBF"/>
          <w:insideV w:val="single" w:sz="3" w:space="0" w:color="BFBFBF"/>
        </w:tblBorders>
        <w:tblCellMar>
          <w:left w:w="10" w:type="dxa"/>
          <w:right w:w="10" w:type="dxa"/>
        </w:tblCellMar>
        <w:tblLook w:val="04A0" w:firstRow="1" w:lastRow="0" w:firstColumn="1" w:lastColumn="0" w:noHBand="0" w:noVBand="1"/>
      </w:tblPr>
      <w:tblGrid>
        <w:gridCol w:w="1500"/>
        <w:gridCol w:w="2100"/>
        <w:gridCol w:w="5420"/>
      </w:tblGrid>
      <w:tr w:rsidR="006628E6" w14:paraId="0332C051" w14:textId="77777777">
        <w:tblPrEx>
          <w:tblCellMar>
            <w:top w:w="0" w:type="dxa"/>
            <w:bottom w:w="0" w:type="dxa"/>
          </w:tblCellMar>
        </w:tblPrEx>
        <w:trPr>
          <w:tblHeader/>
        </w:trPr>
        <w:tc>
          <w:tcPr>
            <w:tcW w:w="1500" w:type="dxa"/>
            <w:shd w:val="clear" w:color="auto" w:fill="E8E4D8"/>
            <w:tcMar>
              <w:top w:w="70" w:type="dxa"/>
              <w:left w:w="120" w:type="dxa"/>
              <w:bottom w:w="70" w:type="dxa"/>
              <w:right w:w="120" w:type="dxa"/>
            </w:tcMar>
          </w:tcPr>
          <w:p w14:paraId="1F54C336" w14:textId="77777777" w:rsidR="006628E6" w:rsidRDefault="00000000">
            <w:pPr>
              <w:spacing w:before="40" w:after="40"/>
            </w:pPr>
            <w:r>
              <w:rPr>
                <w:b/>
                <w:bCs/>
                <w:sz w:val="20"/>
                <w:szCs w:val="20"/>
              </w:rPr>
              <w:t>Stage</w:t>
            </w:r>
          </w:p>
        </w:tc>
        <w:tc>
          <w:tcPr>
            <w:tcW w:w="2100" w:type="dxa"/>
            <w:shd w:val="clear" w:color="auto" w:fill="E8E4D8"/>
            <w:tcMar>
              <w:top w:w="70" w:type="dxa"/>
              <w:left w:w="120" w:type="dxa"/>
              <w:bottom w:w="70" w:type="dxa"/>
              <w:right w:w="120" w:type="dxa"/>
            </w:tcMar>
          </w:tcPr>
          <w:p w14:paraId="11D1BFD8" w14:textId="77777777" w:rsidR="006628E6" w:rsidRDefault="00000000">
            <w:pPr>
              <w:spacing w:before="40" w:after="40"/>
            </w:pPr>
            <w:r>
              <w:rPr>
                <w:b/>
                <w:bCs/>
                <w:sz w:val="20"/>
                <w:szCs w:val="20"/>
              </w:rPr>
              <w:t>Timescale</w:t>
            </w:r>
          </w:p>
        </w:tc>
        <w:tc>
          <w:tcPr>
            <w:tcW w:w="5420" w:type="dxa"/>
            <w:shd w:val="clear" w:color="auto" w:fill="E8E4D8"/>
            <w:tcMar>
              <w:top w:w="70" w:type="dxa"/>
              <w:left w:w="120" w:type="dxa"/>
              <w:bottom w:w="70" w:type="dxa"/>
              <w:right w:w="120" w:type="dxa"/>
            </w:tcMar>
          </w:tcPr>
          <w:p w14:paraId="36B9710D" w14:textId="77777777" w:rsidR="006628E6" w:rsidRDefault="00000000">
            <w:pPr>
              <w:spacing w:before="40" w:after="40"/>
            </w:pPr>
            <w:r>
              <w:rPr>
                <w:b/>
                <w:bCs/>
                <w:sz w:val="20"/>
                <w:szCs w:val="20"/>
              </w:rPr>
              <w:t>What I do</w:t>
            </w:r>
          </w:p>
        </w:tc>
      </w:tr>
      <w:tr w:rsidR="006628E6" w14:paraId="7617D234" w14:textId="77777777">
        <w:tblPrEx>
          <w:tblCellMar>
            <w:top w:w="0" w:type="dxa"/>
            <w:bottom w:w="0" w:type="dxa"/>
          </w:tblCellMar>
        </w:tblPrEx>
        <w:tc>
          <w:tcPr>
            <w:tcW w:w="1500" w:type="dxa"/>
            <w:tcMar>
              <w:top w:w="70" w:type="dxa"/>
              <w:left w:w="120" w:type="dxa"/>
              <w:bottom w:w="70" w:type="dxa"/>
              <w:right w:w="120" w:type="dxa"/>
            </w:tcMar>
          </w:tcPr>
          <w:p w14:paraId="4D088691" w14:textId="77777777" w:rsidR="006628E6" w:rsidRDefault="00000000">
            <w:pPr>
              <w:spacing w:before="40" w:after="40"/>
            </w:pPr>
            <w:r>
              <w:rPr>
                <w:sz w:val="20"/>
                <w:szCs w:val="20"/>
              </w:rPr>
              <w:t>Log</w:t>
            </w:r>
          </w:p>
        </w:tc>
        <w:tc>
          <w:tcPr>
            <w:tcW w:w="2100" w:type="dxa"/>
            <w:tcMar>
              <w:top w:w="70" w:type="dxa"/>
              <w:left w:w="120" w:type="dxa"/>
              <w:bottom w:w="70" w:type="dxa"/>
              <w:right w:w="120" w:type="dxa"/>
            </w:tcMar>
          </w:tcPr>
          <w:p w14:paraId="5B1F49C9" w14:textId="77777777" w:rsidR="006628E6" w:rsidRDefault="00000000">
            <w:pPr>
              <w:spacing w:before="40" w:after="40"/>
            </w:pPr>
            <w:r>
              <w:rPr>
                <w:sz w:val="20"/>
                <w:szCs w:val="20"/>
              </w:rPr>
              <w:t>Same day where possible</w:t>
            </w:r>
          </w:p>
        </w:tc>
        <w:tc>
          <w:tcPr>
            <w:tcW w:w="5420" w:type="dxa"/>
            <w:tcMar>
              <w:top w:w="70" w:type="dxa"/>
              <w:left w:w="120" w:type="dxa"/>
              <w:bottom w:w="70" w:type="dxa"/>
              <w:right w:w="120" w:type="dxa"/>
            </w:tcMar>
          </w:tcPr>
          <w:p w14:paraId="5A5E7E15" w14:textId="77777777" w:rsidR="006628E6" w:rsidRDefault="00000000">
            <w:pPr>
              <w:spacing w:before="40" w:after="40"/>
            </w:pPr>
            <w:r>
              <w:rPr>
                <w:sz w:val="20"/>
                <w:szCs w:val="20"/>
              </w:rPr>
              <w:t>Record the complaint in the complaints log with the date received.</w:t>
            </w:r>
          </w:p>
        </w:tc>
      </w:tr>
      <w:tr w:rsidR="006628E6" w14:paraId="2BFED266" w14:textId="77777777">
        <w:tblPrEx>
          <w:tblCellMar>
            <w:top w:w="0" w:type="dxa"/>
            <w:bottom w:w="0" w:type="dxa"/>
          </w:tblCellMar>
        </w:tblPrEx>
        <w:tc>
          <w:tcPr>
            <w:tcW w:w="1500" w:type="dxa"/>
            <w:tcMar>
              <w:top w:w="70" w:type="dxa"/>
              <w:left w:w="120" w:type="dxa"/>
              <w:bottom w:w="70" w:type="dxa"/>
              <w:right w:w="120" w:type="dxa"/>
            </w:tcMar>
          </w:tcPr>
          <w:p w14:paraId="0AE80849" w14:textId="77777777" w:rsidR="006628E6" w:rsidRDefault="00000000">
            <w:pPr>
              <w:spacing w:before="40" w:after="40"/>
            </w:pPr>
            <w:r>
              <w:rPr>
                <w:sz w:val="20"/>
                <w:szCs w:val="20"/>
              </w:rPr>
              <w:t>Acknowledge</w:t>
            </w:r>
          </w:p>
        </w:tc>
        <w:tc>
          <w:tcPr>
            <w:tcW w:w="2100" w:type="dxa"/>
            <w:tcMar>
              <w:top w:w="70" w:type="dxa"/>
              <w:left w:w="120" w:type="dxa"/>
              <w:bottom w:w="70" w:type="dxa"/>
              <w:right w:w="120" w:type="dxa"/>
            </w:tcMar>
          </w:tcPr>
          <w:p w14:paraId="02928182" w14:textId="4A816C3E" w:rsidR="006628E6" w:rsidRDefault="00000000">
            <w:pPr>
              <w:spacing w:before="40" w:after="40"/>
            </w:pPr>
            <w:r>
              <w:rPr>
                <w:sz w:val="20"/>
                <w:szCs w:val="20"/>
              </w:rPr>
              <w:t xml:space="preserve">Within 30 days </w:t>
            </w:r>
            <w:r w:rsidR="00B650CB">
              <w:rPr>
                <w:sz w:val="20"/>
                <w:szCs w:val="20"/>
              </w:rPr>
              <w:t>-</w:t>
            </w:r>
            <w:r>
              <w:rPr>
                <w:sz w:val="20"/>
                <w:szCs w:val="20"/>
              </w:rPr>
              <w:t xml:space="preserve"> statutory</w:t>
            </w:r>
          </w:p>
        </w:tc>
        <w:tc>
          <w:tcPr>
            <w:tcW w:w="5420" w:type="dxa"/>
            <w:tcMar>
              <w:top w:w="70" w:type="dxa"/>
              <w:left w:w="120" w:type="dxa"/>
              <w:bottom w:w="70" w:type="dxa"/>
              <w:right w:w="120" w:type="dxa"/>
            </w:tcMar>
          </w:tcPr>
          <w:p w14:paraId="497F196A" w14:textId="77777777" w:rsidR="006628E6" w:rsidRDefault="00000000">
            <w:pPr>
              <w:spacing w:before="40" w:after="40"/>
            </w:pPr>
            <w:r>
              <w:rPr>
                <w:sz w:val="20"/>
                <w:szCs w:val="20"/>
              </w:rPr>
              <w:t>Confirm in writing that I have received the complaint, set out my understanding of it, and explain what happens next. I aim to do this within 5 working days.</w:t>
            </w:r>
          </w:p>
        </w:tc>
      </w:tr>
      <w:tr w:rsidR="006628E6" w14:paraId="1287FCDA" w14:textId="77777777">
        <w:tblPrEx>
          <w:tblCellMar>
            <w:top w:w="0" w:type="dxa"/>
            <w:bottom w:w="0" w:type="dxa"/>
          </w:tblCellMar>
        </w:tblPrEx>
        <w:tc>
          <w:tcPr>
            <w:tcW w:w="1500" w:type="dxa"/>
            <w:tcMar>
              <w:top w:w="70" w:type="dxa"/>
              <w:left w:w="120" w:type="dxa"/>
              <w:bottom w:w="70" w:type="dxa"/>
              <w:right w:w="120" w:type="dxa"/>
            </w:tcMar>
          </w:tcPr>
          <w:p w14:paraId="69DA6A32" w14:textId="77777777" w:rsidR="006628E6" w:rsidRDefault="00000000">
            <w:pPr>
              <w:spacing w:before="40" w:after="40"/>
            </w:pPr>
            <w:r>
              <w:rPr>
                <w:sz w:val="20"/>
                <w:szCs w:val="20"/>
              </w:rPr>
              <w:lastRenderedPageBreak/>
              <w:t>Investigate</w:t>
            </w:r>
          </w:p>
        </w:tc>
        <w:tc>
          <w:tcPr>
            <w:tcW w:w="2100" w:type="dxa"/>
            <w:tcMar>
              <w:top w:w="70" w:type="dxa"/>
              <w:left w:w="120" w:type="dxa"/>
              <w:bottom w:w="70" w:type="dxa"/>
              <w:right w:w="120" w:type="dxa"/>
            </w:tcMar>
          </w:tcPr>
          <w:p w14:paraId="7B28E384" w14:textId="77777777" w:rsidR="006628E6" w:rsidRDefault="00000000">
            <w:pPr>
              <w:spacing w:before="40" w:after="40"/>
            </w:pPr>
            <w:r>
              <w:rPr>
                <w:sz w:val="20"/>
                <w:szCs w:val="20"/>
              </w:rPr>
              <w:t>Without undue delay</w:t>
            </w:r>
          </w:p>
        </w:tc>
        <w:tc>
          <w:tcPr>
            <w:tcW w:w="5420" w:type="dxa"/>
            <w:tcMar>
              <w:top w:w="70" w:type="dxa"/>
              <w:left w:w="120" w:type="dxa"/>
              <w:bottom w:w="70" w:type="dxa"/>
              <w:right w:w="120" w:type="dxa"/>
            </w:tcMar>
          </w:tcPr>
          <w:p w14:paraId="6AAD399C" w14:textId="77777777" w:rsidR="006628E6" w:rsidRDefault="00000000">
            <w:pPr>
              <w:spacing w:before="40" w:after="40"/>
            </w:pPr>
            <w:r>
              <w:rPr>
                <w:sz w:val="20"/>
                <w:szCs w:val="20"/>
              </w:rPr>
              <w:t>Look into what happened, review the relevant records, and make any enquiries needed. Keep the complainant updated on progress.</w:t>
            </w:r>
          </w:p>
        </w:tc>
      </w:tr>
      <w:tr w:rsidR="006628E6" w14:paraId="08624D55" w14:textId="77777777">
        <w:tblPrEx>
          <w:tblCellMar>
            <w:top w:w="0" w:type="dxa"/>
            <w:bottom w:w="0" w:type="dxa"/>
          </w:tblCellMar>
        </w:tblPrEx>
        <w:tc>
          <w:tcPr>
            <w:tcW w:w="1500" w:type="dxa"/>
            <w:tcMar>
              <w:top w:w="70" w:type="dxa"/>
              <w:left w:w="120" w:type="dxa"/>
              <w:bottom w:w="70" w:type="dxa"/>
              <w:right w:w="120" w:type="dxa"/>
            </w:tcMar>
          </w:tcPr>
          <w:p w14:paraId="05FBEF3F" w14:textId="77777777" w:rsidR="006628E6" w:rsidRDefault="00000000">
            <w:pPr>
              <w:spacing w:before="40" w:after="40"/>
            </w:pPr>
            <w:r>
              <w:rPr>
                <w:sz w:val="20"/>
                <w:szCs w:val="20"/>
              </w:rPr>
              <w:t>Respond</w:t>
            </w:r>
          </w:p>
        </w:tc>
        <w:tc>
          <w:tcPr>
            <w:tcW w:w="2100" w:type="dxa"/>
            <w:tcMar>
              <w:top w:w="70" w:type="dxa"/>
              <w:left w:w="120" w:type="dxa"/>
              <w:bottom w:w="70" w:type="dxa"/>
              <w:right w:w="120" w:type="dxa"/>
            </w:tcMar>
          </w:tcPr>
          <w:p w14:paraId="2D15F245" w14:textId="77777777" w:rsidR="006628E6" w:rsidRDefault="00000000">
            <w:pPr>
              <w:spacing w:before="40" w:after="40"/>
            </w:pPr>
            <w:r>
              <w:rPr>
                <w:sz w:val="20"/>
                <w:szCs w:val="20"/>
              </w:rPr>
              <w:t>Without undue delay</w:t>
            </w:r>
          </w:p>
        </w:tc>
        <w:tc>
          <w:tcPr>
            <w:tcW w:w="5420" w:type="dxa"/>
            <w:tcMar>
              <w:top w:w="70" w:type="dxa"/>
              <w:left w:w="120" w:type="dxa"/>
              <w:bottom w:w="70" w:type="dxa"/>
              <w:right w:w="120" w:type="dxa"/>
            </w:tcMar>
          </w:tcPr>
          <w:p w14:paraId="3DFC0540" w14:textId="77777777" w:rsidR="006628E6" w:rsidRDefault="00000000">
            <w:pPr>
              <w:spacing w:before="40" w:after="40"/>
            </w:pPr>
            <w:r>
              <w:rPr>
                <w:sz w:val="20"/>
                <w:szCs w:val="20"/>
              </w:rPr>
              <w:t>Give the outcome in writing, with reasons, and set out anything I am putting right.</w:t>
            </w:r>
          </w:p>
        </w:tc>
      </w:tr>
      <w:tr w:rsidR="006628E6" w14:paraId="59C1B5D3" w14:textId="77777777">
        <w:tblPrEx>
          <w:tblCellMar>
            <w:top w:w="0" w:type="dxa"/>
            <w:bottom w:w="0" w:type="dxa"/>
          </w:tblCellMar>
        </w:tblPrEx>
        <w:tc>
          <w:tcPr>
            <w:tcW w:w="1500" w:type="dxa"/>
            <w:tcMar>
              <w:top w:w="70" w:type="dxa"/>
              <w:left w:w="120" w:type="dxa"/>
              <w:bottom w:w="70" w:type="dxa"/>
              <w:right w:w="120" w:type="dxa"/>
            </w:tcMar>
          </w:tcPr>
          <w:p w14:paraId="3E3D6AA1" w14:textId="77777777" w:rsidR="006628E6" w:rsidRDefault="00000000">
            <w:pPr>
              <w:spacing w:before="40" w:after="40"/>
            </w:pPr>
            <w:r>
              <w:rPr>
                <w:sz w:val="20"/>
                <w:szCs w:val="20"/>
              </w:rPr>
              <w:t>Close and learn</w:t>
            </w:r>
          </w:p>
        </w:tc>
        <w:tc>
          <w:tcPr>
            <w:tcW w:w="2100" w:type="dxa"/>
            <w:tcMar>
              <w:top w:w="70" w:type="dxa"/>
              <w:left w:w="120" w:type="dxa"/>
              <w:bottom w:w="70" w:type="dxa"/>
              <w:right w:w="120" w:type="dxa"/>
            </w:tcMar>
          </w:tcPr>
          <w:p w14:paraId="55307788" w14:textId="77777777" w:rsidR="006628E6" w:rsidRDefault="00000000">
            <w:pPr>
              <w:spacing w:before="40" w:after="40"/>
            </w:pPr>
            <w:r>
              <w:rPr>
                <w:sz w:val="20"/>
                <w:szCs w:val="20"/>
              </w:rPr>
              <w:t>On completion</w:t>
            </w:r>
          </w:p>
        </w:tc>
        <w:tc>
          <w:tcPr>
            <w:tcW w:w="5420" w:type="dxa"/>
            <w:tcMar>
              <w:top w:w="70" w:type="dxa"/>
              <w:left w:w="120" w:type="dxa"/>
              <w:bottom w:w="70" w:type="dxa"/>
              <w:right w:w="120" w:type="dxa"/>
            </w:tcMar>
          </w:tcPr>
          <w:p w14:paraId="3F667C77" w14:textId="77777777" w:rsidR="006628E6" w:rsidRDefault="00000000">
            <w:pPr>
              <w:spacing w:before="40" w:after="40"/>
            </w:pPr>
            <w:r>
              <w:rPr>
                <w:sz w:val="20"/>
                <w:szCs w:val="20"/>
              </w:rPr>
              <w:t>Record the outcome and any change to my practice arising from it.</w:t>
            </w:r>
          </w:p>
        </w:tc>
      </w:tr>
    </w:tbl>
    <w:p w14:paraId="77693C43" w14:textId="77777777" w:rsidR="006628E6" w:rsidRDefault="00000000">
      <w:r>
        <w:t>The 30-day acknowledgement is a legal maximum, not a target. "Without undue delay" means without unjustifiable or excessive delay, judged against the circumstances of the complaint and the size of the practice. As a sole practitioner handling a small volume of complaints, I would expect most to be resolved well within 30 days in total.</w:t>
      </w:r>
    </w:p>
    <w:p w14:paraId="1B39C3AA" w14:textId="5F165C15" w:rsidR="006628E6" w:rsidRDefault="00000000">
      <w:r>
        <w:t xml:space="preserve">If an investigation is going to take longer than expected — for example because I am away, or because I need information from a third party </w:t>
      </w:r>
      <w:r w:rsidR="00B650CB">
        <w:t>-</w:t>
      </w:r>
      <w:r>
        <w:t xml:space="preserve"> I will say so, explain why, and give a revised timescale rather than letting it go quiet.</w:t>
      </w:r>
    </w:p>
    <w:p w14:paraId="121404D6" w14:textId="77777777" w:rsidR="006628E6" w:rsidRDefault="00000000">
      <w:pPr>
        <w:pStyle w:val="Heading1"/>
      </w:pPr>
      <w:r>
        <w:t>6.  The Outcome</w:t>
      </w:r>
    </w:p>
    <w:p w14:paraId="250A4270" w14:textId="77777777" w:rsidR="006628E6" w:rsidRDefault="00000000">
      <w:r>
        <w:t>My written response will tell the complainant:</w:t>
      </w:r>
    </w:p>
    <w:p w14:paraId="15A37B1D" w14:textId="77777777" w:rsidR="006628E6" w:rsidRDefault="00000000">
      <w:pPr>
        <w:pStyle w:val="ListParagraph"/>
        <w:numPr>
          <w:ilvl w:val="0"/>
          <w:numId w:val="2"/>
        </w:numPr>
        <w:spacing w:after="70"/>
      </w:pPr>
      <w:r>
        <w:t>What I understood the complaint to be</w:t>
      </w:r>
    </w:p>
    <w:p w14:paraId="3BB6B265" w14:textId="77777777" w:rsidR="006628E6" w:rsidRDefault="00000000">
      <w:pPr>
        <w:pStyle w:val="ListParagraph"/>
        <w:numPr>
          <w:ilvl w:val="0"/>
          <w:numId w:val="2"/>
        </w:numPr>
        <w:spacing w:after="70"/>
      </w:pPr>
      <w:r>
        <w:t>What I looked at and what I found</w:t>
      </w:r>
    </w:p>
    <w:p w14:paraId="6AE6A2A2" w14:textId="77777777" w:rsidR="006628E6" w:rsidRDefault="00000000">
      <w:pPr>
        <w:pStyle w:val="ListParagraph"/>
        <w:numPr>
          <w:ilvl w:val="0"/>
          <w:numId w:val="2"/>
        </w:numPr>
        <w:spacing w:after="70"/>
      </w:pPr>
      <w:r>
        <w:t>Whether the complaint is upheld, partly upheld or not upheld, and why</w:t>
      </w:r>
    </w:p>
    <w:p w14:paraId="2CFA07CE" w14:textId="77777777" w:rsidR="006628E6" w:rsidRDefault="00000000">
      <w:pPr>
        <w:pStyle w:val="ListParagraph"/>
        <w:numPr>
          <w:ilvl w:val="0"/>
          <w:numId w:val="2"/>
        </w:numPr>
        <w:spacing w:after="70"/>
      </w:pPr>
      <w:r>
        <w:t>What I am doing to put things right, if anything has gone wrong</w:t>
      </w:r>
    </w:p>
    <w:p w14:paraId="0F0A3358" w14:textId="77777777" w:rsidR="006628E6" w:rsidRDefault="00000000">
      <w:pPr>
        <w:pStyle w:val="ListParagraph"/>
        <w:numPr>
          <w:ilvl w:val="0"/>
          <w:numId w:val="2"/>
        </w:numPr>
        <w:spacing w:after="70"/>
      </w:pPr>
      <w:r>
        <w:t>What I am changing to stop it happening again</w:t>
      </w:r>
    </w:p>
    <w:p w14:paraId="156071B7" w14:textId="77777777" w:rsidR="006628E6" w:rsidRDefault="00000000">
      <w:pPr>
        <w:pStyle w:val="ListParagraph"/>
        <w:numPr>
          <w:ilvl w:val="0"/>
          <w:numId w:val="2"/>
        </w:numPr>
        <w:spacing w:after="70"/>
      </w:pPr>
      <w:r>
        <w:t>That they can take the matter to the ICO if they remain unhappy</w:t>
      </w:r>
    </w:p>
    <w:p w14:paraId="2FF73C8B" w14:textId="77777777" w:rsidR="006628E6" w:rsidRDefault="00000000">
      <w:pPr>
        <w:pStyle w:val="Heading1"/>
      </w:pPr>
      <w:r>
        <w:t>7.  Escalation to the ICO</w:t>
      </w:r>
    </w:p>
    <w:p w14:paraId="3ADA69C7" w14:textId="77777777" w:rsidR="006628E6" w:rsidRDefault="00000000">
      <w:r>
        <w:t>If someone is unhappy with my response, or if I have not responded, they can complain to the Information Commissioner’s Office:</w:t>
      </w:r>
    </w:p>
    <w:p w14:paraId="6818C37E" w14:textId="77777777" w:rsidR="006628E6" w:rsidRDefault="00000000">
      <w:pPr>
        <w:pStyle w:val="ListParagraph"/>
        <w:numPr>
          <w:ilvl w:val="0"/>
          <w:numId w:val="2"/>
        </w:numPr>
        <w:spacing w:after="70"/>
      </w:pPr>
      <w:r>
        <w:t>Website: ico.org.uk/make-a-complaint</w:t>
      </w:r>
    </w:p>
    <w:p w14:paraId="1910AE90" w14:textId="77777777" w:rsidR="006628E6" w:rsidRDefault="00000000">
      <w:pPr>
        <w:pStyle w:val="ListParagraph"/>
        <w:numPr>
          <w:ilvl w:val="0"/>
          <w:numId w:val="2"/>
        </w:numPr>
        <w:spacing w:after="70"/>
      </w:pPr>
      <w:r>
        <w:t>Telephone: 0303 123 1113</w:t>
      </w:r>
    </w:p>
    <w:p w14:paraId="30059278" w14:textId="77777777" w:rsidR="006628E6" w:rsidRDefault="00000000">
      <w:pPr>
        <w:pStyle w:val="ListParagraph"/>
        <w:numPr>
          <w:ilvl w:val="0"/>
          <w:numId w:val="2"/>
        </w:numPr>
        <w:spacing w:after="70"/>
      </w:pPr>
      <w:r>
        <w:t>Post: Information Commissioner’s Office, Wycliffe House, Water Lane, Wilmslow, Cheshire SK9 5AF</w:t>
      </w:r>
    </w:p>
    <w:p w14:paraId="60D0DC5C" w14:textId="77777777" w:rsidR="006628E6" w:rsidRDefault="00000000">
      <w:r>
        <w:t>The ICO will normally expect the complainant to have raised the matter with me first. I will never discourage anyone from going to the ICO, and I will provide the contact details above in every complaint response.</w:t>
      </w:r>
    </w:p>
    <w:p w14:paraId="47A29C4C" w14:textId="77777777" w:rsidR="006628E6" w:rsidRDefault="00000000">
      <w:pPr>
        <w:pStyle w:val="Heading1"/>
      </w:pPr>
      <w:r>
        <w:t>8.  Personal Data Breaches</w:t>
      </w:r>
    </w:p>
    <w:p w14:paraId="4452F882" w14:textId="77777777" w:rsidR="006628E6" w:rsidRDefault="00000000">
      <w:r>
        <w:t>If a complaint reveals that personal data has been lost, stolen, altered or disclosed without authority, I will treat it as a personal data breach as well as a complaint. I will assess the risk to the people affected and, where the breach is likely to result in a risk to their rights and freedoms, report it to the ICO within 72 hours of becoming aware of it. Where the risk is high, I will also tell the people affected directly and without undue delay.</w:t>
      </w:r>
    </w:p>
    <w:p w14:paraId="3E147875" w14:textId="77777777" w:rsidR="006628E6" w:rsidRDefault="00000000">
      <w:pPr>
        <w:pStyle w:val="Heading1"/>
      </w:pPr>
      <w:r>
        <w:lastRenderedPageBreak/>
        <w:t>9.  Records</w:t>
      </w:r>
    </w:p>
    <w:p w14:paraId="325DE331" w14:textId="77777777" w:rsidR="006628E6" w:rsidRDefault="00000000">
      <w:r>
        <w:t>I keep a simple complaints log recording, for each complaint: the date received, who complained and how, what it was about, the date acknowledged, what I did, the outcome, the date closed, and any change made as a result.</w:t>
      </w:r>
    </w:p>
    <w:p w14:paraId="56E19B9A" w14:textId="77777777" w:rsidR="006628E6" w:rsidRDefault="00000000">
      <w:r>
        <w:t>Complaint records are kept for 3 years from closure, then securely destroyed — unless the complaint relates to a client record that must be retained for longer, or unless it is the subject of ongoing ICO or legal proceedings.</w:t>
      </w:r>
    </w:p>
    <w:p w14:paraId="281B43C1" w14:textId="77777777" w:rsidR="006628E6" w:rsidRDefault="00000000">
      <w:r>
        <w:t>The log is stored securely alongside my other records and is only accessible to me.</w:t>
      </w:r>
    </w:p>
    <w:p w14:paraId="390310AA" w14:textId="77777777" w:rsidR="006628E6" w:rsidRDefault="00000000">
      <w:pPr>
        <w:pStyle w:val="Heading1"/>
      </w:pPr>
      <w:r>
        <w:t>10.  Learning from Complaints</w:t>
      </w:r>
    </w:p>
    <w:p w14:paraId="45A32386" w14:textId="4D9DDEEF" w:rsidR="006628E6" w:rsidRDefault="00000000">
      <w:r>
        <w:t xml:space="preserve">Complaints are reviewed at least annually alongside this procedure and my Privacy Policy. Where a complaint points to a weakness </w:t>
      </w:r>
      <w:r w:rsidR="00B650CB">
        <w:t>-</w:t>
      </w:r>
      <w:r>
        <w:t xml:space="preserve"> in a form, a consent wording, a retention period or a working habit </w:t>
      </w:r>
      <w:r w:rsidR="00B650CB">
        <w:t>-</w:t>
      </w:r>
      <w:r>
        <w:t xml:space="preserve"> I make the change and note it in the </w:t>
      </w:r>
      <w:proofErr w:type="gramStart"/>
      <w:r>
        <w:t>log</w:t>
      </w:r>
      <w:proofErr w:type="gramEnd"/>
      <w:r>
        <w:t xml:space="preserve"> so the improvement is traceable.</w:t>
      </w:r>
    </w:p>
    <w:p w14:paraId="1E969663" w14:textId="77777777" w:rsidR="006628E6" w:rsidRDefault="00000000">
      <w:pPr>
        <w:pStyle w:val="Heading1"/>
      </w:pPr>
      <w:r>
        <w:t>11.  Repeated or Unreasonable Complaints</w:t>
      </w:r>
    </w:p>
    <w:p w14:paraId="12140B1D" w14:textId="77777777" w:rsidR="006628E6" w:rsidRDefault="00000000">
      <w:r>
        <w:t>Every complaint is taken seriously and considered on its merits. Very occasionally a complaint may be a repeat of one already fully answered, with nothing new added. In that situation I may tell the complainant that I have nothing further to add and point them to the ICO, rather than repeating the same investigation. I will always explain that decision in writing, and it will never be used simply because a complaint is inconvenient or persistent.</w:t>
      </w:r>
    </w:p>
    <w:p w14:paraId="25FB2563" w14:textId="77777777" w:rsidR="006628E6" w:rsidRDefault="00000000">
      <w:pPr>
        <w:pStyle w:val="Heading1"/>
      </w:pPr>
      <w:r>
        <w:t>12.  Responsibility and Review</w:t>
      </w:r>
    </w:p>
    <w:p w14:paraId="2ED6163E" w14:textId="77777777" w:rsidR="006628E6" w:rsidRDefault="00000000">
      <w:r>
        <w:t>As a sole practitioner, I am responsible for receiving, investigating and responding to all complaints, and I am the Data Controller for the practice. There is no separate Data Protection Officer.</w:t>
      </w:r>
    </w:p>
    <w:p w14:paraId="662002BE" w14:textId="55FD5A7A" w:rsidR="006628E6" w:rsidRDefault="00000000">
      <w:r>
        <w:t xml:space="preserve">Where a complaint concerns my own conduct and I judge that I cannot look at it objectively, I will say so and seek input from my clinical supervisor or professional body before responding </w:t>
      </w:r>
      <w:r w:rsidR="00B650CB">
        <w:t>-</w:t>
      </w:r>
      <w:r>
        <w:t xml:space="preserve"> while remaining the person accountable for the outcome.</w:t>
      </w:r>
    </w:p>
    <w:p w14:paraId="75161208" w14:textId="77777777" w:rsidR="006628E6" w:rsidRDefault="00000000">
      <w:r>
        <w:t>This procedure is reviewed annually, and sooner if the law changes or a complaint shows it is not working.</w:t>
      </w:r>
    </w:p>
    <w:p w14:paraId="6ABEA308" w14:textId="77777777" w:rsidR="006628E6" w:rsidRDefault="006628E6">
      <w:pPr>
        <w:pBdr>
          <w:bottom w:val="single" w:sz="6" w:space="6" w:color="BFBFBF"/>
        </w:pBdr>
        <w:spacing w:before="60" w:after="200"/>
      </w:pPr>
    </w:p>
    <w:p w14:paraId="2E8159ED" w14:textId="77777777" w:rsidR="006628E6" w:rsidRDefault="00000000">
      <w:pPr>
        <w:jc w:val="center"/>
      </w:pPr>
      <w:r>
        <w:rPr>
          <w:color w:val="595959"/>
          <w:sz w:val="16"/>
          <w:szCs w:val="16"/>
        </w:rPr>
        <w:t xml:space="preserve">© Dorset Hypnotherapy </w:t>
      </w:r>
      <w:proofErr w:type="gramStart"/>
      <w:r>
        <w:rPr>
          <w:color w:val="595959"/>
          <w:sz w:val="16"/>
          <w:szCs w:val="16"/>
        </w:rPr>
        <w:t>Practice  |</w:t>
      </w:r>
      <w:proofErr w:type="gramEnd"/>
      <w:r>
        <w:rPr>
          <w:color w:val="595959"/>
          <w:sz w:val="16"/>
          <w:szCs w:val="16"/>
        </w:rPr>
        <w:t xml:space="preserve">  </w:t>
      </w:r>
      <w:proofErr w:type="gramStart"/>
      <w:r>
        <w:rPr>
          <w:color w:val="595959"/>
          <w:sz w:val="16"/>
          <w:szCs w:val="16"/>
        </w:rPr>
        <w:t>www.dorsethypnotherapypractice.co.uk  |</w:t>
      </w:r>
      <w:proofErr w:type="gramEnd"/>
      <w:r>
        <w:rPr>
          <w:color w:val="595959"/>
          <w:sz w:val="16"/>
          <w:szCs w:val="16"/>
        </w:rPr>
        <w:t xml:space="preserve">  07388 </w:t>
      </w:r>
      <w:proofErr w:type="gramStart"/>
      <w:r>
        <w:rPr>
          <w:color w:val="595959"/>
          <w:sz w:val="16"/>
          <w:szCs w:val="16"/>
        </w:rPr>
        <w:t>566312  |</w:t>
      </w:r>
      <w:proofErr w:type="gramEnd"/>
      <w:r>
        <w:rPr>
          <w:color w:val="595959"/>
          <w:sz w:val="16"/>
          <w:szCs w:val="16"/>
        </w:rPr>
        <w:t xml:space="preserve">  ICO Registration ZB994751</w:t>
      </w:r>
    </w:p>
    <w:sectPr w:rsidR="006628E6">
      <w:footerReference w:type="default" r:id="rId7"/>
      <w:pgSz w:w="11906" w:h="16838"/>
      <w:pgMar w:top="1224" w:right="1296" w:bottom="108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152634" w14:textId="77777777" w:rsidR="005E2E70" w:rsidRDefault="005E2E70">
      <w:pPr>
        <w:spacing w:after="0" w:line="240" w:lineRule="auto"/>
      </w:pPr>
      <w:r>
        <w:separator/>
      </w:r>
    </w:p>
  </w:endnote>
  <w:endnote w:type="continuationSeparator" w:id="0">
    <w:p w14:paraId="20805574" w14:textId="77777777" w:rsidR="005E2E70" w:rsidRDefault="005E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D4AFF" w14:textId="77777777" w:rsidR="006628E6" w:rsidRDefault="00000000">
    <w:pPr>
      <w:pBdr>
        <w:top w:val="single" w:sz="4" w:space="8" w:color="D9D9D9"/>
      </w:pBdr>
      <w:spacing w:before="120"/>
      <w:jc w:val="center"/>
    </w:pPr>
    <w:r>
      <w:rPr>
        <w:color w:val="595959"/>
        <w:sz w:val="16"/>
        <w:szCs w:val="16"/>
      </w:rPr>
      <w:t xml:space="preserve">Data Protection Complaints Procedure — Dorset Hypnotherapy Practice — v1.0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B650CB">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B650CB">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26FAC3" w14:textId="77777777" w:rsidR="005E2E70" w:rsidRDefault="005E2E70">
      <w:pPr>
        <w:spacing w:after="0" w:line="240" w:lineRule="auto"/>
      </w:pPr>
      <w:r>
        <w:separator/>
      </w:r>
    </w:p>
  </w:footnote>
  <w:footnote w:type="continuationSeparator" w:id="0">
    <w:p w14:paraId="60AF8B3F" w14:textId="77777777" w:rsidR="005E2E70" w:rsidRDefault="005E2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EC28CB"/>
    <w:multiLevelType w:val="hybridMultilevel"/>
    <w:tmpl w:val="614C3E8C"/>
    <w:lvl w:ilvl="0" w:tplc="F4726E2A">
      <w:start w:val="1"/>
      <w:numFmt w:val="bullet"/>
      <w:lvlText w:val="•"/>
      <w:lvlJc w:val="left"/>
      <w:pPr>
        <w:ind w:left="460" w:hanging="240"/>
      </w:pPr>
    </w:lvl>
    <w:lvl w:ilvl="1" w:tplc="BEC0636A">
      <w:start w:val="1"/>
      <w:numFmt w:val="bullet"/>
      <w:lvlText w:val="◦"/>
      <w:lvlJc w:val="left"/>
      <w:pPr>
        <w:ind w:left="880" w:hanging="240"/>
      </w:pPr>
    </w:lvl>
    <w:lvl w:ilvl="2" w:tplc="4AE6E9C2">
      <w:numFmt w:val="decimal"/>
      <w:lvlText w:val=""/>
      <w:lvlJc w:val="left"/>
    </w:lvl>
    <w:lvl w:ilvl="3" w:tplc="4E0C7832">
      <w:numFmt w:val="decimal"/>
      <w:lvlText w:val=""/>
      <w:lvlJc w:val="left"/>
    </w:lvl>
    <w:lvl w:ilvl="4" w:tplc="B0B0C812">
      <w:numFmt w:val="decimal"/>
      <w:lvlText w:val=""/>
      <w:lvlJc w:val="left"/>
    </w:lvl>
    <w:lvl w:ilvl="5" w:tplc="F5068FC2">
      <w:numFmt w:val="decimal"/>
      <w:lvlText w:val=""/>
      <w:lvlJc w:val="left"/>
    </w:lvl>
    <w:lvl w:ilvl="6" w:tplc="69844ECE">
      <w:numFmt w:val="decimal"/>
      <w:lvlText w:val=""/>
      <w:lvlJc w:val="left"/>
    </w:lvl>
    <w:lvl w:ilvl="7" w:tplc="CCD6ADA0">
      <w:numFmt w:val="decimal"/>
      <w:lvlText w:val=""/>
      <w:lvlJc w:val="left"/>
    </w:lvl>
    <w:lvl w:ilvl="8" w:tplc="43349BCA">
      <w:numFmt w:val="decimal"/>
      <w:lvlText w:val=""/>
      <w:lvlJc w:val="left"/>
    </w:lvl>
  </w:abstractNum>
  <w:abstractNum w:abstractNumId="1" w15:restartNumberingAfterBreak="0">
    <w:nsid w:val="44BF192A"/>
    <w:multiLevelType w:val="hybridMultilevel"/>
    <w:tmpl w:val="329293CA"/>
    <w:lvl w:ilvl="0" w:tplc="22F8D5A2">
      <w:start w:val="1"/>
      <w:numFmt w:val="bullet"/>
      <w:lvlText w:val="●"/>
      <w:lvlJc w:val="left"/>
      <w:pPr>
        <w:ind w:left="720" w:hanging="360"/>
      </w:pPr>
    </w:lvl>
    <w:lvl w:ilvl="1" w:tplc="649AF55E">
      <w:start w:val="1"/>
      <w:numFmt w:val="bullet"/>
      <w:lvlText w:val="○"/>
      <w:lvlJc w:val="left"/>
      <w:pPr>
        <w:ind w:left="1440" w:hanging="360"/>
      </w:pPr>
    </w:lvl>
    <w:lvl w:ilvl="2" w:tplc="9984021A">
      <w:start w:val="1"/>
      <w:numFmt w:val="bullet"/>
      <w:lvlText w:val="■"/>
      <w:lvlJc w:val="left"/>
      <w:pPr>
        <w:ind w:left="2160" w:hanging="360"/>
      </w:pPr>
    </w:lvl>
    <w:lvl w:ilvl="3" w:tplc="018C93C2">
      <w:start w:val="1"/>
      <w:numFmt w:val="bullet"/>
      <w:lvlText w:val="●"/>
      <w:lvlJc w:val="left"/>
      <w:pPr>
        <w:ind w:left="2880" w:hanging="360"/>
      </w:pPr>
    </w:lvl>
    <w:lvl w:ilvl="4" w:tplc="004498FC">
      <w:start w:val="1"/>
      <w:numFmt w:val="bullet"/>
      <w:lvlText w:val="○"/>
      <w:lvlJc w:val="left"/>
      <w:pPr>
        <w:ind w:left="3600" w:hanging="360"/>
      </w:pPr>
    </w:lvl>
    <w:lvl w:ilvl="5" w:tplc="6B58AE52">
      <w:start w:val="1"/>
      <w:numFmt w:val="bullet"/>
      <w:lvlText w:val="■"/>
      <w:lvlJc w:val="left"/>
      <w:pPr>
        <w:ind w:left="4320" w:hanging="360"/>
      </w:pPr>
    </w:lvl>
    <w:lvl w:ilvl="6" w:tplc="086EE878">
      <w:start w:val="1"/>
      <w:numFmt w:val="bullet"/>
      <w:lvlText w:val="●"/>
      <w:lvlJc w:val="left"/>
      <w:pPr>
        <w:ind w:left="5040" w:hanging="360"/>
      </w:pPr>
    </w:lvl>
    <w:lvl w:ilvl="7" w:tplc="FCC230AC">
      <w:start w:val="1"/>
      <w:numFmt w:val="bullet"/>
      <w:lvlText w:val="●"/>
      <w:lvlJc w:val="left"/>
      <w:pPr>
        <w:ind w:left="5760" w:hanging="360"/>
      </w:pPr>
    </w:lvl>
    <w:lvl w:ilvl="8" w:tplc="B8D67562">
      <w:start w:val="1"/>
      <w:numFmt w:val="bullet"/>
      <w:lvlText w:val="●"/>
      <w:lvlJc w:val="left"/>
      <w:pPr>
        <w:ind w:left="6480" w:hanging="360"/>
      </w:pPr>
    </w:lvl>
  </w:abstractNum>
  <w:num w:numId="1" w16cid:durableId="1023943681">
    <w:abstractNumId w:val="1"/>
    <w:lvlOverride w:ilvl="0">
      <w:startOverride w:val="1"/>
    </w:lvlOverride>
  </w:num>
  <w:num w:numId="2" w16cid:durableId="201741370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E6"/>
    <w:rsid w:val="002A5911"/>
    <w:rsid w:val="005E2E70"/>
    <w:rsid w:val="006628E6"/>
    <w:rsid w:val="00B65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DBA855"/>
  <w15:docId w15:val="{18057C39-8B5E-074A-83E6-22CA7C83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1"/>
        <w:szCs w:val="21"/>
        <w:lang w:val="en-GB" w:eastAsia="en-GB" w:bidi="ar-SA"/>
      </w:rPr>
    </w:rPrDefault>
    <w:pPrDefault>
      <w:pPr>
        <w:spacing w:after="13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outlineLvl w:val="0"/>
    </w:pPr>
    <w:rPr>
      <w:b/>
      <w:bCs/>
      <w:color w:val="1F3864"/>
      <w:sz w:val="25"/>
      <w:szCs w:val="25"/>
    </w:rPr>
  </w:style>
  <w:style w:type="paragraph" w:styleId="Heading2">
    <w:name w:val="heading 2"/>
    <w:uiPriority w:val="9"/>
    <w:unhideWhenUsed/>
    <w:qFormat/>
    <w:pPr>
      <w:spacing w:before="200" w:after="90"/>
      <w:outlineLvl w:val="1"/>
    </w:pPr>
    <w:rPr>
      <w:b/>
      <w:bCs/>
      <w:color w:val="8A6D1F"/>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pPr>
    <w:rPr>
      <w:b/>
      <w:bCs/>
      <w:color w:val="1F3864"/>
      <w:sz w:val="34"/>
      <w:szCs w:val="3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1419</Words>
  <Characters>7226</Characters>
  <Application>Microsoft Office Word</Application>
  <DocSecurity>0</DocSecurity>
  <Lines>153</Lines>
  <Paragraphs>113</Paragraphs>
  <ScaleCrop>false</ScaleCrop>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Helen Wilks</cp:lastModifiedBy>
  <cp:revision>2</cp:revision>
  <dcterms:created xsi:type="dcterms:W3CDTF">2026-08-02T09:07:00Z</dcterms:created>
  <dcterms:modified xsi:type="dcterms:W3CDTF">2026-08-02T09:07:00Z</dcterms:modified>
</cp:coreProperties>
</file>